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C7" w:rsidRDefault="00F248C7" w:rsidP="00F248C7">
      <w:pPr>
        <w:autoSpaceDE w:val="0"/>
        <w:autoSpaceDN w:val="0"/>
        <w:adjustRightInd w:val="0"/>
        <w:spacing w:after="0" w:line="240" w:lineRule="auto"/>
        <w:rPr>
          <w:rFonts w:cs="Volte-Medium"/>
          <w:color w:val="000000"/>
          <w:sz w:val="24"/>
          <w:szCs w:val="24"/>
        </w:rPr>
      </w:pPr>
      <w:r>
        <w:rPr>
          <w:rFonts w:cs="Volte-Medium"/>
          <w:color w:val="000000"/>
          <w:sz w:val="24"/>
          <w:szCs w:val="24"/>
        </w:rPr>
        <w:t>SPRÅKLØYPER</w:t>
      </w:r>
    </w:p>
    <w:p w:rsidR="00F248C7" w:rsidRDefault="00F248C7" w:rsidP="00F248C7">
      <w:pPr>
        <w:autoSpaceDE w:val="0"/>
        <w:autoSpaceDN w:val="0"/>
        <w:adjustRightInd w:val="0"/>
        <w:spacing w:after="0" w:line="240" w:lineRule="auto"/>
        <w:rPr>
          <w:rFonts w:cs="Volte-Medium"/>
          <w:color w:val="000000"/>
          <w:sz w:val="24"/>
          <w:szCs w:val="24"/>
        </w:rPr>
      </w:pPr>
    </w:p>
    <w:p w:rsidR="00014BCA" w:rsidRDefault="00014BCA" w:rsidP="00F248C7">
      <w:pPr>
        <w:autoSpaceDE w:val="0"/>
        <w:autoSpaceDN w:val="0"/>
        <w:adjustRightInd w:val="0"/>
        <w:spacing w:after="0" w:line="240" w:lineRule="auto"/>
        <w:rPr>
          <w:rFonts w:cs="Volte-Medium"/>
          <w:color w:val="000000"/>
          <w:sz w:val="24"/>
          <w:szCs w:val="24"/>
        </w:rPr>
      </w:pPr>
      <w:r>
        <w:rPr>
          <w:rFonts w:cs="Volte-Medium"/>
          <w:color w:val="000000"/>
          <w:sz w:val="24"/>
          <w:szCs w:val="24"/>
        </w:rPr>
        <w:t xml:space="preserve">Alle barnehagene i Meldal deltar i 2017 i et barnehagebasert utviklingsarbeid som heter Språkløyper. </w:t>
      </w:r>
    </w:p>
    <w:p w:rsidR="009A63BF" w:rsidRDefault="00C42336" w:rsidP="00C42336">
      <w:pPr>
        <w:spacing w:after="0" w:line="240" w:lineRule="auto"/>
        <w:contextualSpacing/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L</w:t>
      </w:r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esesenteret og Skrivesenteret har utviklet </w:t>
      </w:r>
      <w:proofErr w:type="spellStart"/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nettstedet</w:t>
      </w:r>
      <w:proofErr w:type="spellEnd"/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</w:t>
      </w:r>
      <w:hyperlink r:id="rId6" w:history="1">
        <w:r w:rsidRPr="00C42336">
          <w:rPr>
            <w:rFonts w:eastAsiaTheme="minorEastAsia"/>
            <w:color w:val="000000" w:themeColor="text1"/>
            <w:kern w:val="24"/>
            <w:sz w:val="24"/>
            <w:szCs w:val="24"/>
            <w:u w:val="single"/>
            <w:lang w:val="nn-NO" w:eastAsia="nb-NO"/>
          </w:rPr>
          <w:t>sprakloyper.no.</w:t>
        </w:r>
      </w:hyperlink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</w:t>
      </w:r>
      <w:proofErr w:type="spellStart"/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Nettstedet</w:t>
      </w:r>
      <w:proofErr w:type="spellEnd"/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har gratis </w:t>
      </w:r>
      <w:proofErr w:type="spellStart"/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kompetanseutviklingsspakker</w:t>
      </w:r>
      <w:proofErr w:type="spellEnd"/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som </w:t>
      </w:r>
      <w:proofErr w:type="spellStart"/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barnehager</w:t>
      </w:r>
      <w:proofErr w:type="spellEnd"/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og skoler lett kan ta i bruk i lokalt utviklingsarbeid.  Kompetanseutviklingspakkene består av ei rekke økter på 45-60 minutt med fagtekster, </w:t>
      </w:r>
      <w:proofErr w:type="spellStart"/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filmer</w:t>
      </w:r>
      <w:proofErr w:type="spellEnd"/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, </w:t>
      </w:r>
      <w:proofErr w:type="spellStart"/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videoforelesinger</w:t>
      </w:r>
      <w:proofErr w:type="spellEnd"/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, refleksjonsspørsmål og </w:t>
      </w:r>
      <w:proofErr w:type="spellStart"/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>oppgaver</w:t>
      </w:r>
      <w:proofErr w:type="spellEnd"/>
      <w:r w:rsidR="009A63BF" w:rsidRPr="009A63BF">
        <w:rPr>
          <w:rFonts w:eastAsiaTheme="minorEastAsia"/>
          <w:color w:val="000000" w:themeColor="text1"/>
          <w:kern w:val="24"/>
          <w:sz w:val="24"/>
          <w:szCs w:val="24"/>
          <w:lang w:val="nn-NO" w:eastAsia="nb-NO"/>
        </w:rPr>
        <w:t xml:space="preserve"> til mellomarbeid.</w:t>
      </w:r>
    </w:p>
    <w:p w:rsidR="009A63BF" w:rsidRPr="009A63BF" w:rsidRDefault="009A63BF" w:rsidP="00C42336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</w:p>
    <w:p w:rsidR="00C42336" w:rsidRPr="00C42336" w:rsidRDefault="00C42336" w:rsidP="00C423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2336">
        <w:rPr>
          <w:rFonts w:eastAsia="+mn-ea" w:cs="+mn-cs"/>
          <w:color w:val="000000"/>
          <w:kern w:val="24"/>
          <w:sz w:val="24"/>
          <w:szCs w:val="24"/>
          <w:lang w:eastAsia="nb-NO"/>
        </w:rPr>
        <w:t xml:space="preserve">Målet er at </w:t>
      </w:r>
      <w:r w:rsidRPr="00C42336">
        <w:rPr>
          <w:rFonts w:eastAsia="+mn-ea" w:cs="+mn-cs"/>
          <w:b/>
          <w:bCs/>
          <w:color w:val="000000"/>
          <w:kern w:val="24"/>
          <w:sz w:val="24"/>
          <w:szCs w:val="24"/>
          <w:lang w:eastAsia="nb-NO"/>
        </w:rPr>
        <w:t xml:space="preserve">alle </w:t>
      </w:r>
      <w:r w:rsidRPr="00C42336">
        <w:rPr>
          <w:rFonts w:eastAsia="+mn-ea" w:cs="+mn-cs"/>
          <w:color w:val="000000"/>
          <w:kern w:val="24"/>
          <w:sz w:val="24"/>
          <w:szCs w:val="24"/>
          <w:lang w:eastAsia="nb-NO"/>
        </w:rPr>
        <w:t>ansatte i barnehagen skal ha kunnskap om, og erfaring med språk og leseaktiviteter. Kompetanseutviklingspakken inneholder filmer</w:t>
      </w:r>
      <w:r w:rsidRPr="00C42336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, tekster og oppgaver som vi skal jobbe med. Oppgavene handler om å reflektere – det vil si tenke sammen og diskutere - i personalgruppen rundt nye måter å lese sammen med barna på. Disse får vi kjennskap til gjennom tekster og filmer. Gjennom oppdrag skal vi øve på de ulike lesemåtene og i etterkant reflektere </w:t>
      </w:r>
      <w:proofErr w:type="gramStart"/>
      <w:r w:rsidRPr="00C42336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>sammen rundt erfaringer.</w:t>
      </w:r>
      <w:proofErr w:type="gramEnd"/>
      <w:r w:rsidRPr="00C42336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 Å tenke sammen, diskutere, øve og erfare sammen er viktig for å lykkes med språk og leseaktivteter.  </w:t>
      </w:r>
    </w:p>
    <w:p w:rsidR="009A63BF" w:rsidRDefault="009A63BF" w:rsidP="00F248C7">
      <w:pPr>
        <w:autoSpaceDE w:val="0"/>
        <w:autoSpaceDN w:val="0"/>
        <w:adjustRightInd w:val="0"/>
        <w:spacing w:after="0" w:line="240" w:lineRule="auto"/>
        <w:rPr>
          <w:rFonts w:cs="Volte-Medium"/>
          <w:color w:val="000000"/>
          <w:sz w:val="24"/>
          <w:szCs w:val="24"/>
        </w:rPr>
      </w:pPr>
    </w:p>
    <w:p w:rsidR="00014BCA" w:rsidRDefault="00014BCA" w:rsidP="00014BCA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  <w:r w:rsidRPr="00014BCA">
        <w:rPr>
          <w:rFonts w:cs="HelveticaNeue-Light"/>
          <w:color w:val="000000"/>
          <w:sz w:val="24"/>
          <w:szCs w:val="24"/>
        </w:rPr>
        <w:t>I kompetanseutviklingspakken prese</w:t>
      </w:r>
      <w:r>
        <w:rPr>
          <w:rFonts w:cs="HelveticaNeue-Light"/>
          <w:color w:val="000000"/>
          <w:sz w:val="24"/>
          <w:szCs w:val="24"/>
        </w:rPr>
        <w:t xml:space="preserve">nteres leseaktiviteter for ALLE </w:t>
      </w:r>
      <w:r w:rsidRPr="00014BCA">
        <w:rPr>
          <w:rFonts w:cs="HelveticaNeue-Light"/>
          <w:color w:val="000000"/>
          <w:sz w:val="24"/>
          <w:szCs w:val="24"/>
        </w:rPr>
        <w:t>barnehagebarna. Det vil si både yn</w:t>
      </w:r>
      <w:r>
        <w:rPr>
          <w:rFonts w:cs="HelveticaNeue-Light"/>
          <w:color w:val="000000"/>
          <w:sz w:val="24"/>
          <w:szCs w:val="24"/>
        </w:rPr>
        <w:t xml:space="preserve">gre og eldre, gutter og jenter, </w:t>
      </w:r>
      <w:r w:rsidRPr="00014BCA">
        <w:rPr>
          <w:rFonts w:cs="HelveticaNeue-Light"/>
          <w:color w:val="000000"/>
          <w:sz w:val="24"/>
          <w:szCs w:val="24"/>
        </w:rPr>
        <w:t xml:space="preserve">minoritetsspråklige og </w:t>
      </w:r>
      <w:r>
        <w:rPr>
          <w:rFonts w:cs="HelveticaNeue-Light"/>
          <w:color w:val="000000"/>
          <w:sz w:val="24"/>
          <w:szCs w:val="24"/>
        </w:rPr>
        <w:t xml:space="preserve">majoritetsspråklige og barn med </w:t>
      </w:r>
      <w:r w:rsidRPr="00014BCA">
        <w:rPr>
          <w:rFonts w:cs="HelveticaNeue-Light"/>
          <w:color w:val="000000"/>
          <w:sz w:val="24"/>
          <w:szCs w:val="24"/>
        </w:rPr>
        <w:t xml:space="preserve">språkvansker. Noen av disse </w:t>
      </w:r>
      <w:r>
        <w:rPr>
          <w:rFonts w:cs="HelveticaNeue-Light"/>
          <w:color w:val="000000"/>
          <w:sz w:val="24"/>
          <w:szCs w:val="24"/>
        </w:rPr>
        <w:t xml:space="preserve">barna vil ha et særlig språklig </w:t>
      </w:r>
      <w:r w:rsidRPr="00014BCA">
        <w:rPr>
          <w:rFonts w:cs="HelveticaNeue-Light"/>
          <w:color w:val="000000"/>
          <w:sz w:val="24"/>
          <w:szCs w:val="24"/>
        </w:rPr>
        <w:t>utbytte av å bli inkludert i leseaktiv</w:t>
      </w:r>
      <w:r>
        <w:rPr>
          <w:rFonts w:cs="HelveticaNeue-Light"/>
          <w:color w:val="000000"/>
          <w:sz w:val="24"/>
          <w:szCs w:val="24"/>
        </w:rPr>
        <w:t xml:space="preserve">iteter, og alle vil ha glede av </w:t>
      </w:r>
      <w:r w:rsidRPr="00014BCA">
        <w:rPr>
          <w:rFonts w:cs="HelveticaNeue-Light"/>
          <w:color w:val="000000"/>
          <w:sz w:val="24"/>
          <w:szCs w:val="24"/>
        </w:rPr>
        <w:t>det.</w:t>
      </w:r>
    </w:p>
    <w:p w:rsidR="00014BCA" w:rsidRPr="00014BCA" w:rsidRDefault="00014BCA" w:rsidP="00014BCA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sz w:val="24"/>
          <w:szCs w:val="24"/>
        </w:rPr>
      </w:pPr>
    </w:p>
    <w:p w:rsidR="00F248C7" w:rsidRDefault="00F248C7" w:rsidP="00F248C7">
      <w:pPr>
        <w:autoSpaceDE w:val="0"/>
        <w:autoSpaceDN w:val="0"/>
        <w:adjustRightInd w:val="0"/>
        <w:spacing w:after="0" w:line="240" w:lineRule="auto"/>
        <w:rPr>
          <w:rFonts w:cs="Volte-Medium"/>
          <w:color w:val="000000"/>
          <w:sz w:val="24"/>
          <w:szCs w:val="24"/>
        </w:rPr>
      </w:pPr>
      <w:r>
        <w:rPr>
          <w:rFonts w:cs="Volte-Medium"/>
          <w:color w:val="000000"/>
          <w:sz w:val="24"/>
          <w:szCs w:val="24"/>
        </w:rPr>
        <w:t>Kompetanseutviklingspakken har tre kjernekomponenter fordelt på ti økter:</w:t>
      </w:r>
    </w:p>
    <w:p w:rsidR="00F248C7" w:rsidRDefault="00F248C7" w:rsidP="00F248C7">
      <w:pPr>
        <w:autoSpaceDE w:val="0"/>
        <w:autoSpaceDN w:val="0"/>
        <w:adjustRightInd w:val="0"/>
        <w:spacing w:after="0" w:line="240" w:lineRule="auto"/>
        <w:rPr>
          <w:rFonts w:cs="Volte-Semibold"/>
          <w:color w:val="000000"/>
          <w:sz w:val="24"/>
          <w:szCs w:val="24"/>
        </w:rPr>
      </w:pPr>
      <w:r>
        <w:rPr>
          <w:rFonts w:cs="Volte-Semibold"/>
          <w:color w:val="000000"/>
          <w:sz w:val="24"/>
          <w:szCs w:val="24"/>
        </w:rPr>
        <w:t>Språklæring:</w:t>
      </w:r>
    </w:p>
    <w:p w:rsidR="00F248C7" w:rsidRPr="00F248C7" w:rsidRDefault="00F248C7" w:rsidP="00F248C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olte-Semibold"/>
          <w:color w:val="000000"/>
          <w:sz w:val="24"/>
          <w:szCs w:val="24"/>
        </w:rPr>
      </w:pPr>
      <w:r w:rsidRPr="00F248C7">
        <w:rPr>
          <w:rFonts w:cs="Volte-Semibold"/>
          <w:color w:val="000000"/>
          <w:sz w:val="24"/>
          <w:szCs w:val="24"/>
        </w:rPr>
        <w:t>barns språkutvikling</w:t>
      </w:r>
    </w:p>
    <w:p w:rsidR="00F248C7" w:rsidRPr="00F248C7" w:rsidRDefault="00F248C7" w:rsidP="00F248C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olte-Semibold"/>
          <w:color w:val="000000"/>
          <w:sz w:val="24"/>
          <w:szCs w:val="24"/>
        </w:rPr>
      </w:pPr>
      <w:r w:rsidRPr="00F248C7">
        <w:rPr>
          <w:rFonts w:cs="Volte-Semibold"/>
          <w:color w:val="000000"/>
          <w:sz w:val="24"/>
          <w:szCs w:val="24"/>
        </w:rPr>
        <w:t>språk og lesing</w:t>
      </w:r>
    </w:p>
    <w:p w:rsidR="00F248C7" w:rsidRDefault="00F248C7" w:rsidP="00F248C7">
      <w:pPr>
        <w:autoSpaceDE w:val="0"/>
        <w:autoSpaceDN w:val="0"/>
        <w:adjustRightInd w:val="0"/>
        <w:spacing w:after="0" w:line="240" w:lineRule="auto"/>
        <w:rPr>
          <w:rFonts w:cs="Volte-Semibold"/>
          <w:color w:val="000000"/>
          <w:sz w:val="24"/>
          <w:szCs w:val="24"/>
        </w:rPr>
      </w:pPr>
      <w:r>
        <w:rPr>
          <w:rFonts w:cs="Volte-Semibold"/>
          <w:color w:val="000000"/>
          <w:sz w:val="24"/>
          <w:szCs w:val="24"/>
        </w:rPr>
        <w:t>Ulike måter å lese på:</w:t>
      </w:r>
    </w:p>
    <w:p w:rsidR="00F248C7" w:rsidRPr="00C42336" w:rsidRDefault="00F248C7" w:rsidP="00F248C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olte-Semibold"/>
          <w:color w:val="000000"/>
          <w:sz w:val="24"/>
          <w:szCs w:val="24"/>
        </w:rPr>
      </w:pPr>
      <w:r w:rsidRPr="00F248C7">
        <w:rPr>
          <w:rFonts w:cs="Volte-Semibold"/>
          <w:color w:val="000000"/>
          <w:sz w:val="24"/>
          <w:szCs w:val="24"/>
        </w:rPr>
        <w:t>samtalen som</w:t>
      </w:r>
      <w:r w:rsidR="00C42336">
        <w:rPr>
          <w:rFonts w:cs="Volte-Semibold"/>
          <w:color w:val="000000"/>
          <w:sz w:val="24"/>
          <w:szCs w:val="24"/>
        </w:rPr>
        <w:t xml:space="preserve"> </w:t>
      </w:r>
      <w:r w:rsidRPr="00C42336">
        <w:rPr>
          <w:rFonts w:cs="Volte-Semibold"/>
          <w:color w:val="000000"/>
          <w:sz w:val="24"/>
          <w:szCs w:val="24"/>
        </w:rPr>
        <w:t>arbeidsform</w:t>
      </w:r>
    </w:p>
    <w:p w:rsidR="00F248C7" w:rsidRPr="00F248C7" w:rsidRDefault="00F248C7" w:rsidP="00F248C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olte-Semibold"/>
          <w:color w:val="000000"/>
          <w:sz w:val="24"/>
          <w:szCs w:val="24"/>
        </w:rPr>
      </w:pPr>
      <w:r w:rsidRPr="00F248C7">
        <w:rPr>
          <w:rFonts w:cs="Volte-Semibold"/>
          <w:color w:val="000000"/>
          <w:sz w:val="24"/>
          <w:szCs w:val="24"/>
        </w:rPr>
        <w:t>å lese flere ganger</w:t>
      </w:r>
    </w:p>
    <w:p w:rsidR="00F248C7" w:rsidRPr="00F248C7" w:rsidRDefault="00F248C7" w:rsidP="00F248C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olte-Semibold"/>
          <w:color w:val="000000"/>
          <w:sz w:val="24"/>
          <w:szCs w:val="24"/>
        </w:rPr>
      </w:pPr>
      <w:r w:rsidRPr="00F248C7">
        <w:rPr>
          <w:rFonts w:cs="Volte-Semibold"/>
          <w:color w:val="000000"/>
          <w:sz w:val="24"/>
          <w:szCs w:val="24"/>
        </w:rPr>
        <w:t>å lese bilder</w:t>
      </w:r>
    </w:p>
    <w:p w:rsidR="00F248C7" w:rsidRPr="00F248C7" w:rsidRDefault="00F248C7" w:rsidP="00F248C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olte-Semibold"/>
          <w:color w:val="000000"/>
          <w:sz w:val="24"/>
          <w:szCs w:val="24"/>
        </w:rPr>
      </w:pPr>
      <w:r w:rsidRPr="00F248C7">
        <w:rPr>
          <w:rFonts w:cs="Volte-Semibold"/>
          <w:color w:val="000000"/>
          <w:sz w:val="24"/>
          <w:szCs w:val="24"/>
        </w:rPr>
        <w:t>konkreter og ordforråd</w:t>
      </w:r>
    </w:p>
    <w:p w:rsidR="00F248C7" w:rsidRPr="00C42336" w:rsidRDefault="00F248C7" w:rsidP="00F248C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olte-Semibold"/>
          <w:color w:val="000000"/>
          <w:sz w:val="24"/>
          <w:szCs w:val="24"/>
        </w:rPr>
      </w:pPr>
      <w:r w:rsidRPr="00F248C7">
        <w:rPr>
          <w:rFonts w:cs="Volte-Semibold"/>
          <w:color w:val="000000"/>
          <w:sz w:val="24"/>
          <w:szCs w:val="24"/>
        </w:rPr>
        <w:t>å lese tekster med</w:t>
      </w:r>
      <w:r w:rsidR="00C42336">
        <w:rPr>
          <w:rFonts w:cs="Volte-Semibold"/>
          <w:color w:val="000000"/>
          <w:sz w:val="24"/>
          <w:szCs w:val="24"/>
        </w:rPr>
        <w:t xml:space="preserve"> </w:t>
      </w:r>
      <w:bookmarkStart w:id="0" w:name="_GoBack"/>
      <w:bookmarkEnd w:id="0"/>
      <w:r w:rsidRPr="00C42336">
        <w:rPr>
          <w:rFonts w:cs="Volte-Semibold"/>
          <w:color w:val="000000"/>
          <w:sz w:val="24"/>
          <w:szCs w:val="24"/>
        </w:rPr>
        <w:t>gjentakende mønster</w:t>
      </w:r>
    </w:p>
    <w:p w:rsidR="00F248C7" w:rsidRDefault="00F248C7" w:rsidP="00F248C7">
      <w:pPr>
        <w:autoSpaceDE w:val="0"/>
        <w:autoSpaceDN w:val="0"/>
        <w:adjustRightInd w:val="0"/>
        <w:spacing w:after="0" w:line="240" w:lineRule="auto"/>
        <w:rPr>
          <w:rFonts w:cs="Volte-Semibold"/>
          <w:color w:val="000000"/>
          <w:sz w:val="24"/>
          <w:szCs w:val="24"/>
        </w:rPr>
      </w:pPr>
      <w:r>
        <w:rPr>
          <w:rFonts w:cs="Volte-Semibold"/>
          <w:color w:val="000000"/>
          <w:sz w:val="24"/>
          <w:szCs w:val="24"/>
        </w:rPr>
        <w:t>Lesing for alle:</w:t>
      </w:r>
    </w:p>
    <w:p w:rsidR="00F248C7" w:rsidRPr="00F248C7" w:rsidRDefault="00F248C7" w:rsidP="00F248C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olte-Semibold"/>
          <w:color w:val="000000"/>
          <w:sz w:val="24"/>
          <w:szCs w:val="24"/>
        </w:rPr>
      </w:pPr>
      <w:r w:rsidRPr="00F248C7">
        <w:rPr>
          <w:rFonts w:cs="Volte-Semibold"/>
          <w:color w:val="000000"/>
          <w:sz w:val="24"/>
          <w:szCs w:val="24"/>
        </w:rPr>
        <w:t>leselyst</w:t>
      </w:r>
    </w:p>
    <w:p w:rsidR="00F248C7" w:rsidRPr="00F248C7" w:rsidRDefault="00F248C7" w:rsidP="00F248C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olte-Semibold"/>
          <w:color w:val="000000"/>
          <w:sz w:val="24"/>
          <w:szCs w:val="24"/>
        </w:rPr>
      </w:pPr>
      <w:r w:rsidRPr="00F248C7">
        <w:rPr>
          <w:rFonts w:cs="Volte-Semibold"/>
          <w:color w:val="000000"/>
          <w:sz w:val="24"/>
          <w:szCs w:val="24"/>
        </w:rPr>
        <w:t>leselogg</w:t>
      </w:r>
    </w:p>
    <w:p w:rsidR="00F248C7" w:rsidRPr="00F248C7" w:rsidRDefault="00F248C7" w:rsidP="00F248C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olte-Semibold"/>
          <w:color w:val="000000"/>
          <w:sz w:val="24"/>
          <w:szCs w:val="24"/>
        </w:rPr>
      </w:pPr>
      <w:r w:rsidRPr="00F248C7">
        <w:rPr>
          <w:rFonts w:cs="Volte-Semibold"/>
          <w:color w:val="000000"/>
          <w:sz w:val="24"/>
          <w:szCs w:val="24"/>
        </w:rPr>
        <w:t>foreldresamarbeid</w:t>
      </w:r>
    </w:p>
    <w:p w:rsidR="00F248C7" w:rsidRPr="00F248C7" w:rsidRDefault="00F248C7" w:rsidP="00F248C7">
      <w:pPr>
        <w:autoSpaceDE w:val="0"/>
        <w:autoSpaceDN w:val="0"/>
        <w:adjustRightInd w:val="0"/>
        <w:spacing w:after="0" w:line="240" w:lineRule="auto"/>
        <w:rPr>
          <w:rFonts w:cs="Volte-Semibold"/>
          <w:color w:val="000000"/>
          <w:sz w:val="24"/>
          <w:szCs w:val="24"/>
        </w:rPr>
      </w:pPr>
    </w:p>
    <w:p w:rsidR="00E75019" w:rsidRDefault="00E75019"/>
    <w:sectPr w:rsidR="00E7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olte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t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CDA"/>
    <w:multiLevelType w:val="hybridMultilevel"/>
    <w:tmpl w:val="6CA68440"/>
    <w:lvl w:ilvl="0" w:tplc="0A246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E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A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8F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80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82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9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AC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CA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717C69"/>
    <w:multiLevelType w:val="hybridMultilevel"/>
    <w:tmpl w:val="4D10AD76"/>
    <w:lvl w:ilvl="0" w:tplc="5432641E">
      <w:numFmt w:val="bullet"/>
      <w:lvlText w:val=""/>
      <w:lvlJc w:val="left"/>
      <w:pPr>
        <w:ind w:left="720" w:hanging="360"/>
      </w:pPr>
      <w:rPr>
        <w:rFonts w:ascii="Symbol" w:eastAsiaTheme="minorHAnsi" w:hAnsi="Symbol" w:cs="Volte-Semibold" w:hint="default"/>
        <w:color w:val="CFDC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8038F"/>
    <w:multiLevelType w:val="hybridMultilevel"/>
    <w:tmpl w:val="B78E4F5A"/>
    <w:lvl w:ilvl="0" w:tplc="E60C187C">
      <w:numFmt w:val="bullet"/>
      <w:lvlText w:val=""/>
      <w:lvlJc w:val="left"/>
      <w:pPr>
        <w:ind w:left="720" w:hanging="360"/>
      </w:pPr>
      <w:rPr>
        <w:rFonts w:ascii="Symbol" w:eastAsiaTheme="minorHAnsi" w:hAnsi="Symbol" w:cs="Volte-Semi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60067"/>
    <w:multiLevelType w:val="hybridMultilevel"/>
    <w:tmpl w:val="02DE7DF8"/>
    <w:lvl w:ilvl="0" w:tplc="9252B666">
      <w:numFmt w:val="bullet"/>
      <w:lvlText w:val=""/>
      <w:lvlJc w:val="left"/>
      <w:pPr>
        <w:ind w:left="720" w:hanging="360"/>
      </w:pPr>
      <w:rPr>
        <w:rFonts w:ascii="Symbol" w:eastAsiaTheme="minorHAnsi" w:hAnsi="Symbol" w:cs="Volte-Semi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C6699"/>
    <w:multiLevelType w:val="hybridMultilevel"/>
    <w:tmpl w:val="9F26FF52"/>
    <w:lvl w:ilvl="0" w:tplc="8CC4B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82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29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AC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6A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A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28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C5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0B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0E72EE"/>
    <w:multiLevelType w:val="hybridMultilevel"/>
    <w:tmpl w:val="1FFA2752"/>
    <w:lvl w:ilvl="0" w:tplc="84A4EF7C">
      <w:numFmt w:val="bullet"/>
      <w:lvlText w:val=""/>
      <w:lvlJc w:val="left"/>
      <w:pPr>
        <w:ind w:left="720" w:hanging="360"/>
      </w:pPr>
      <w:rPr>
        <w:rFonts w:ascii="Symbol" w:eastAsiaTheme="minorHAnsi" w:hAnsi="Symbol" w:cs="Volte-Semi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6E"/>
    <w:rsid w:val="00014BCA"/>
    <w:rsid w:val="009A63BF"/>
    <w:rsid w:val="00C42336"/>
    <w:rsid w:val="00E7416E"/>
    <w:rsid w:val="00E75019"/>
    <w:rsid w:val="00F248C7"/>
    <w:rsid w:val="00F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48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A6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48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A6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kloyper.uis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Helene Forfod Steigedal</dc:creator>
  <cp:keywords/>
  <dc:description/>
  <cp:lastModifiedBy>Elin Helene Forfod Steigedal</cp:lastModifiedBy>
  <cp:revision>5</cp:revision>
  <dcterms:created xsi:type="dcterms:W3CDTF">2017-01-16T13:46:00Z</dcterms:created>
  <dcterms:modified xsi:type="dcterms:W3CDTF">2017-01-16T14:00:00Z</dcterms:modified>
</cp:coreProperties>
</file>